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line="276" w:lineRule="auto"/>
        <w:rPr>
          <w:b w:val="1"/>
          <w:sz w:val="28"/>
          <w:szCs w:val="28"/>
        </w:rPr>
      </w:pPr>
      <w:r w:rsidDel="00000000" w:rsidR="00000000" w:rsidRPr="00000000">
        <w:rPr>
          <w:b w:val="1"/>
          <w:smallCaps w:val="0"/>
          <w:sz w:val="40"/>
          <w:szCs w:val="40"/>
          <w:rtl w:val="0"/>
        </w:rPr>
        <w:t xml:space="preserve">Brf Toppklockan</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200" w:line="276" w:lineRule="auto"/>
        <w:rPr>
          <w:smallCaps w:val="0"/>
        </w:rPr>
      </w:pPr>
      <w:r w:rsidDel="00000000" w:rsidR="00000000" w:rsidRPr="00000000">
        <w:rPr>
          <w:smallCaps w:val="0"/>
          <w:rtl w:val="0"/>
        </w:rPr>
        <w:t xml:space="preserve">_____________________________________________________________</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200" w:lineRule="auto"/>
        <w:rPr>
          <w:smallCaps w:val="0"/>
          <w:sz w:val="28"/>
          <w:szCs w:val="28"/>
        </w:rPr>
      </w:pPr>
      <w:r w:rsidDel="00000000" w:rsidR="00000000" w:rsidRPr="00000000">
        <w:rPr>
          <w:smallCaps w:val="0"/>
          <w:sz w:val="28"/>
          <w:szCs w:val="28"/>
          <w:rtl w:val="0"/>
        </w:rPr>
        <w:t xml:space="preserve">20</w:t>
      </w:r>
      <w:r w:rsidDel="00000000" w:rsidR="00000000" w:rsidRPr="00000000">
        <w:rPr>
          <w:sz w:val="28"/>
          <w:szCs w:val="28"/>
          <w:rtl w:val="0"/>
        </w:rPr>
        <w:t xml:space="preserve">23-03-01</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200" w:lineRule="auto"/>
        <w:rPr>
          <w:smallCaps w:val="0"/>
          <w:sz w:val="28"/>
          <w:szCs w:val="28"/>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200" w:lineRule="auto"/>
        <w:rPr>
          <w:b w:val="1"/>
          <w:smallCaps w:val="0"/>
          <w:color w:val="0000ff"/>
          <w:sz w:val="32"/>
          <w:szCs w:val="32"/>
        </w:rPr>
      </w:pPr>
      <w:r w:rsidDel="00000000" w:rsidR="00000000" w:rsidRPr="00000000">
        <w:rPr>
          <w:b w:val="1"/>
          <w:smallCaps w:val="0"/>
          <w:color w:val="0000ff"/>
          <w:sz w:val="32"/>
          <w:szCs w:val="32"/>
          <w:rtl w:val="0"/>
        </w:rPr>
        <w:t xml:space="preserve">Information till ny medlem</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200" w:lineRule="auto"/>
        <w:rPr>
          <w:b w:val="1"/>
          <w:smallCaps w:val="0"/>
          <w:sz w:val="32"/>
          <w:szCs w:val="3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200" w:lineRule="auto"/>
        <w:rPr>
          <w:smallCaps w:val="0"/>
          <w:sz w:val="28"/>
          <w:szCs w:val="28"/>
        </w:rPr>
      </w:pPr>
      <w:r w:rsidDel="00000000" w:rsidR="00000000" w:rsidRPr="00000000">
        <w:rPr>
          <w:smallCaps w:val="0"/>
          <w:sz w:val="28"/>
          <w:szCs w:val="28"/>
          <w:rtl w:val="0"/>
        </w:rPr>
        <w:t xml:space="preserve">Hjärtligt välkommen!</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200" w:lineRule="auto"/>
        <w:rPr>
          <w:smallCaps w:val="0"/>
          <w:sz w:val="28"/>
          <w:szCs w:val="28"/>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200" w:lineRule="auto"/>
        <w:rPr>
          <w:smallCaps w:val="0"/>
          <w:sz w:val="28"/>
          <w:szCs w:val="28"/>
        </w:rPr>
      </w:pPr>
      <w:r w:rsidDel="00000000" w:rsidR="00000000" w:rsidRPr="00000000">
        <w:rPr>
          <w:smallCaps w:val="0"/>
          <w:sz w:val="28"/>
          <w:szCs w:val="28"/>
          <w:rtl w:val="0"/>
        </w:rPr>
        <w:t xml:space="preserve">Vår förening har 26 lägenheter. Till föreningen hör även en gemensamhetslokal, en bastu och en tvättstuga, 3 cykelgarage, 15 garageplatser och 12 carportplatser. Liksom ett soprum med ett förråd intill. Öster om garagen finns även 8 gästparkeringsplatser.</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Förenings</w:t>
      </w:r>
      <w:r w:rsidDel="00000000" w:rsidR="00000000" w:rsidRPr="00000000">
        <w:rPr>
          <w:smallCaps w:val="0"/>
          <w:color w:val="0000ff"/>
          <w:sz w:val="28"/>
          <w:szCs w:val="28"/>
          <w:rtl w:val="0"/>
        </w:rPr>
        <w:t xml:space="preserve"> </w:t>
      </w:r>
      <w:r w:rsidDel="00000000" w:rsidR="00000000" w:rsidRPr="00000000">
        <w:rPr>
          <w:b w:val="1"/>
          <w:smallCaps w:val="0"/>
          <w:color w:val="0000ff"/>
          <w:sz w:val="28"/>
          <w:szCs w:val="28"/>
          <w:rtl w:val="0"/>
        </w:rPr>
        <w:t xml:space="preserve">styrelse</w:t>
      </w:r>
      <w:r w:rsidDel="00000000" w:rsidR="00000000" w:rsidRPr="00000000">
        <w:rPr>
          <w:smallCaps w:val="0"/>
          <w:sz w:val="28"/>
          <w:szCs w:val="28"/>
          <w:rtl w:val="0"/>
        </w:rPr>
        <w:t xml:space="preserve"> består av tre ordinarie medlemmar och tre suppleanter.</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smallCaps w:val="0"/>
          <w:sz w:val="28"/>
          <w:szCs w:val="28"/>
          <w:rtl w:val="0"/>
        </w:rPr>
        <w:t xml:space="preserve">Ordförande</w:t>
        <w:tab/>
        <w:t xml:space="preserve">Ev</w:t>
      </w:r>
      <w:r w:rsidDel="00000000" w:rsidR="00000000" w:rsidRPr="00000000">
        <w:rPr>
          <w:sz w:val="28"/>
          <w:szCs w:val="28"/>
          <w:rtl w:val="0"/>
        </w:rPr>
        <w:t xml:space="preserve">a-Lotta Kastenholm</w:t>
      </w:r>
      <w:r w:rsidDel="00000000" w:rsidR="00000000" w:rsidRPr="00000000">
        <w:rPr>
          <w:smallCaps w:val="0"/>
          <w:sz w:val="28"/>
          <w:szCs w:val="28"/>
          <w:rtl w:val="0"/>
        </w:rPr>
        <w:tab/>
        <w:t xml:space="preserve">Suppleanter:</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z w:val="28"/>
          <w:szCs w:val="28"/>
        </w:rPr>
      </w:pPr>
      <w:r w:rsidDel="00000000" w:rsidR="00000000" w:rsidRPr="00000000">
        <w:rPr>
          <w:smallCaps w:val="0"/>
          <w:sz w:val="28"/>
          <w:szCs w:val="28"/>
          <w:rtl w:val="0"/>
        </w:rPr>
        <w:t xml:space="preserve">Sekreterare</w:t>
        <w:tab/>
      </w:r>
      <w:r w:rsidDel="00000000" w:rsidR="00000000" w:rsidRPr="00000000">
        <w:rPr>
          <w:sz w:val="28"/>
          <w:szCs w:val="28"/>
          <w:rtl w:val="0"/>
        </w:rPr>
        <w:t xml:space="preserve">Olof Hjelm</w:t>
        <w:tab/>
        <w:t xml:space="preserve">Stig Wilhelmsson</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z w:val="28"/>
          <w:szCs w:val="28"/>
        </w:rPr>
      </w:pPr>
      <w:r w:rsidDel="00000000" w:rsidR="00000000" w:rsidRPr="00000000">
        <w:rPr>
          <w:sz w:val="28"/>
          <w:szCs w:val="28"/>
          <w:rtl w:val="0"/>
        </w:rPr>
        <w:t xml:space="preserve">Ledamot </w:t>
        <w:tab/>
        <w:t xml:space="preserve">Ylva Jungefeldt </w:t>
        <w:tab/>
      </w:r>
      <w:r w:rsidDel="00000000" w:rsidR="00000000" w:rsidRPr="00000000">
        <w:rPr>
          <w:smallCaps w:val="0"/>
          <w:sz w:val="28"/>
          <w:szCs w:val="28"/>
          <w:rtl w:val="0"/>
        </w:rPr>
        <w:t xml:space="preserve">Ulf Nyström</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sz w:val="28"/>
          <w:szCs w:val="28"/>
          <w:rtl w:val="0"/>
        </w:rPr>
        <w:tab/>
      </w:r>
      <w:r w:rsidDel="00000000" w:rsidR="00000000" w:rsidRPr="00000000">
        <w:rPr>
          <w:smallCaps w:val="0"/>
          <w:sz w:val="28"/>
          <w:szCs w:val="28"/>
          <w:rtl w:val="0"/>
        </w:rPr>
        <w:tab/>
        <w:t xml:space="preserve">Inger Dahlgren-Johansson</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z w:val="28"/>
          <w:szCs w:val="28"/>
        </w:rPr>
      </w:pPr>
      <w:r w:rsidDel="00000000" w:rsidR="00000000" w:rsidRPr="00000000">
        <w:rPr>
          <w:smallCaps w:val="0"/>
          <w:sz w:val="28"/>
          <w:szCs w:val="28"/>
          <w:rtl w:val="0"/>
        </w:rPr>
        <w:tab/>
        <w:tab/>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z w:val="28"/>
          <w:szCs w:val="28"/>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smallCaps w:val="0"/>
          <w:sz w:val="28"/>
          <w:szCs w:val="28"/>
          <w:rtl w:val="0"/>
        </w:rPr>
        <w:t xml:space="preserve">Föreningens </w:t>
      </w:r>
      <w:r w:rsidDel="00000000" w:rsidR="00000000" w:rsidRPr="00000000">
        <w:rPr>
          <w:b w:val="1"/>
          <w:smallCaps w:val="0"/>
          <w:color w:val="0000ff"/>
          <w:sz w:val="28"/>
          <w:szCs w:val="28"/>
          <w:rtl w:val="0"/>
        </w:rPr>
        <w:t xml:space="preserve">stadgar</w:t>
      </w:r>
      <w:r w:rsidDel="00000000" w:rsidR="00000000" w:rsidRPr="00000000">
        <w:rPr>
          <w:smallCaps w:val="0"/>
          <w:sz w:val="28"/>
          <w:szCs w:val="28"/>
          <w:rtl w:val="0"/>
        </w:rPr>
        <w:t xml:space="preserve">, daterade 20</w:t>
      </w:r>
      <w:r w:rsidDel="00000000" w:rsidR="00000000" w:rsidRPr="00000000">
        <w:rPr>
          <w:sz w:val="28"/>
          <w:szCs w:val="28"/>
          <w:rtl w:val="0"/>
        </w:rPr>
        <w:t xml:space="preserve">20-05-28</w:t>
      </w:r>
      <w:r w:rsidDel="00000000" w:rsidR="00000000" w:rsidRPr="00000000">
        <w:rPr>
          <w:smallCaps w:val="0"/>
          <w:sz w:val="28"/>
          <w:szCs w:val="28"/>
          <w:rtl w:val="0"/>
        </w:rPr>
        <w:t xml:space="preserve">, finns i den pärm från JM med Ert lägenhetsnummer som Ni förhoppningsvis fått överta från föregående lägenhetsinnehavare. Annars hittar ni den på </w:t>
      </w:r>
      <w:r w:rsidDel="00000000" w:rsidR="00000000" w:rsidRPr="00000000">
        <w:rPr>
          <w:sz w:val="28"/>
          <w:szCs w:val="28"/>
          <w:rtl w:val="0"/>
        </w:rPr>
        <w:t xml:space="preserve">vår hemsida</w:t>
      </w:r>
      <w:r w:rsidDel="00000000" w:rsidR="00000000" w:rsidRPr="00000000">
        <w:rPr>
          <w:smallCaps w:val="0"/>
          <w:sz w:val="28"/>
          <w:szCs w:val="28"/>
          <w:rtl w:val="0"/>
        </w:rPr>
        <w:t xml:space="preserv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smallCaps w:val="0"/>
          <w:sz w:val="28"/>
          <w:szCs w:val="28"/>
          <w:rtl w:val="0"/>
        </w:rPr>
        <w:t xml:space="preserve">Föreningen är ansluten till SCB, Sveriges Bostadsrätts Centrum, och en informationsskrift från denna förening, "Att bo i bostadsrätt" tilldelas Er vid inflytt.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smallCaps w:val="0"/>
          <w:sz w:val="28"/>
          <w:szCs w:val="28"/>
          <w:rtl w:val="0"/>
        </w:rPr>
        <w:t xml:space="preserve">Vi har </w:t>
      </w:r>
      <w:r w:rsidDel="00000000" w:rsidR="00000000" w:rsidRPr="00000000">
        <w:rPr>
          <w:b w:val="1"/>
          <w:smallCaps w:val="0"/>
          <w:color w:val="0000ff"/>
          <w:sz w:val="28"/>
          <w:szCs w:val="28"/>
          <w:rtl w:val="0"/>
        </w:rPr>
        <w:t xml:space="preserve">portkod</w:t>
      </w:r>
      <w:r w:rsidDel="00000000" w:rsidR="00000000" w:rsidRPr="00000000">
        <w:rPr>
          <w:smallCaps w:val="0"/>
          <w:color w:val="0000ff"/>
          <w:sz w:val="28"/>
          <w:szCs w:val="28"/>
          <w:rtl w:val="0"/>
        </w:rPr>
        <w:t xml:space="preserve"> </w:t>
      </w:r>
      <w:r w:rsidDel="00000000" w:rsidR="00000000" w:rsidRPr="00000000">
        <w:rPr>
          <w:smallCaps w:val="0"/>
          <w:sz w:val="28"/>
          <w:szCs w:val="28"/>
          <w:rtl w:val="0"/>
        </w:rPr>
        <w:t xml:space="preserve">till våra portar på dagtid, 07.00-21.00, men nattetid krävs nyckel. Det finns inga huvudnycklar. Nyckelsystemet är skyddat. </w:t>
      </w:r>
      <w:r w:rsidDel="00000000" w:rsidR="00000000" w:rsidRPr="00000000">
        <w:rPr>
          <w:smallCaps w:val="0"/>
          <w:color w:val="0000ff"/>
          <w:sz w:val="28"/>
          <w:szCs w:val="28"/>
          <w:rtl w:val="0"/>
        </w:rPr>
        <w:t xml:space="preserve">Nyckelansvarig är Henry Hansson</w:t>
      </w:r>
      <w:r w:rsidDel="00000000" w:rsidR="00000000" w:rsidRPr="00000000">
        <w:rPr>
          <w:smallCaps w:val="0"/>
          <w:sz w:val="28"/>
          <w:szCs w:val="28"/>
          <w:rtl w:val="0"/>
        </w:rPr>
        <w:t xml:space="preserve">. Om Ni råkar bli utelåsta från Er lägenhet måste Ni själva tillkalla låssmed.</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z w:val="28"/>
          <w:szCs w:val="28"/>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z w:val="28"/>
          <w:szCs w:val="28"/>
        </w:rPr>
      </w:pPr>
      <w:r w:rsidDel="00000000" w:rsidR="00000000" w:rsidRPr="00000000">
        <w:rPr>
          <w:sz w:val="28"/>
          <w:szCs w:val="28"/>
          <w:rtl w:val="0"/>
        </w:rPr>
        <w:t xml:space="preserve">Var aktsamma om era lägenhetsnycklar. Nycklarna går till ett antal gemensamma utrymmen som t.ex Pelarsalen och tvättstugan. Till vinden finns en separat nyckel. Därför är det viktigt att, vid förlust av en nyckel, genast meddela detta till någon i styrelsen.</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z w:val="28"/>
          <w:szCs w:val="28"/>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smallCaps w:val="0"/>
          <w:sz w:val="28"/>
          <w:szCs w:val="28"/>
          <w:rtl w:val="0"/>
        </w:rPr>
        <w:t xml:space="preserve">Vår samlingslokal, </w:t>
      </w:r>
      <w:r w:rsidDel="00000000" w:rsidR="00000000" w:rsidRPr="00000000">
        <w:rPr>
          <w:b w:val="1"/>
          <w:smallCaps w:val="0"/>
          <w:color w:val="0000ff"/>
          <w:sz w:val="28"/>
          <w:szCs w:val="28"/>
          <w:rtl w:val="0"/>
        </w:rPr>
        <w:t xml:space="preserve">Pelarsalen</w:t>
      </w:r>
      <w:r w:rsidDel="00000000" w:rsidR="00000000" w:rsidRPr="00000000">
        <w:rPr>
          <w:smallCaps w:val="0"/>
          <w:sz w:val="28"/>
          <w:szCs w:val="28"/>
          <w:rtl w:val="0"/>
        </w:rPr>
        <w:t xml:space="preserve">, med ett välutrustat pentry, används för gemensamma aktiviteter som årsstämma och samkväm av olika slag, styrelsemöten mm. Salen kan också bokas privat av medlemmarna utan kostnad. Detta sker på en almanacka på anslagstavlan i hallen mellan tvättstugan och bastun. På samma anslagstavla kan ock</w:t>
      </w:r>
      <w:r w:rsidDel="00000000" w:rsidR="00000000" w:rsidRPr="00000000">
        <w:rPr>
          <w:sz w:val="28"/>
          <w:szCs w:val="28"/>
          <w:rtl w:val="0"/>
        </w:rPr>
        <w:t xml:space="preserve">så </w:t>
      </w:r>
      <w:r w:rsidDel="00000000" w:rsidR="00000000" w:rsidRPr="00000000">
        <w:rPr>
          <w:smallCaps w:val="0"/>
          <w:sz w:val="28"/>
          <w:szCs w:val="28"/>
          <w:rtl w:val="0"/>
        </w:rPr>
        <w:t xml:space="preserve">bastun bokas.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b w:val="1"/>
          <w:smallCaps w:val="0"/>
          <w:color w:val="0000ff"/>
          <w:sz w:val="28"/>
          <w:szCs w:val="28"/>
          <w:rtl w:val="0"/>
        </w:rPr>
        <w:t xml:space="preserve">Tvättstugan</w:t>
      </w:r>
      <w:r w:rsidDel="00000000" w:rsidR="00000000" w:rsidRPr="00000000">
        <w:rPr>
          <w:smallCaps w:val="0"/>
          <w:sz w:val="28"/>
          <w:szCs w:val="28"/>
          <w:rtl w:val="0"/>
        </w:rPr>
        <w:t xml:space="preserve"> bokas på en särskild bokningstavla inne i tvättstugan med en egen nyckel och en röd plastplopp med lägenhetsnumret. Kontakta gärna styrelsen för introduktion i användningen av tvättstugan och maskinerna.</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smallCaps w:val="0"/>
          <w:sz w:val="28"/>
          <w:szCs w:val="28"/>
          <w:rtl w:val="0"/>
        </w:rPr>
        <w:t xml:space="preserve">Vi har vårt </w:t>
      </w:r>
      <w:r w:rsidDel="00000000" w:rsidR="00000000" w:rsidRPr="00000000">
        <w:rPr>
          <w:b w:val="1"/>
          <w:smallCaps w:val="0"/>
          <w:color w:val="0000ff"/>
          <w:sz w:val="28"/>
          <w:szCs w:val="28"/>
          <w:rtl w:val="0"/>
        </w:rPr>
        <w:t xml:space="preserve">soprum </w:t>
      </w:r>
      <w:r w:rsidDel="00000000" w:rsidR="00000000" w:rsidRPr="00000000">
        <w:rPr>
          <w:smallCaps w:val="0"/>
          <w:sz w:val="28"/>
          <w:szCs w:val="28"/>
          <w:rtl w:val="0"/>
        </w:rPr>
        <w:t xml:space="preserve">gemensamt med parhusägarna utmed infarten till våra hus. De brännbara soporna placeras i de stora gröna kärlen, kompostpåsarna i de bruna kärlen.</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z w:val="28"/>
          <w:szCs w:val="28"/>
        </w:rPr>
      </w:pPr>
      <w:r w:rsidDel="00000000" w:rsidR="00000000" w:rsidRPr="00000000">
        <w:rPr>
          <w:smallCaps w:val="0"/>
          <w:sz w:val="28"/>
          <w:szCs w:val="28"/>
          <w:rtl w:val="0"/>
        </w:rPr>
        <w:t xml:space="preserve">Du får endast använda kompostpåsarna som finns </w:t>
      </w:r>
      <w:r w:rsidDel="00000000" w:rsidR="00000000" w:rsidRPr="00000000">
        <w:rPr>
          <w:sz w:val="28"/>
          <w:szCs w:val="28"/>
          <w:rtl w:val="0"/>
        </w:rPr>
        <w:t xml:space="preserve">i sooprummet</w:t>
      </w:r>
      <w:r w:rsidDel="00000000" w:rsidR="00000000" w:rsidRPr="00000000">
        <w:rPr>
          <w:smallCaps w:val="0"/>
          <w:sz w:val="28"/>
          <w:szCs w:val="28"/>
          <w:rtl w:val="0"/>
        </w:rPr>
        <w:t xml:space="preserve"> och som kommunen tillhandahåller. </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z w:val="28"/>
          <w:szCs w:val="28"/>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smallCaps w:val="0"/>
          <w:sz w:val="28"/>
          <w:szCs w:val="28"/>
          <w:rtl w:val="0"/>
        </w:rPr>
        <w:t xml:space="preserve">Bredvid soprummet finns ett förråd för trädgårdsredskap och våra parksoffor vintertid.</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b w:val="1"/>
          <w:smallCaps w:val="0"/>
          <w:color w:val="0000ff"/>
          <w:sz w:val="28"/>
          <w:szCs w:val="28"/>
          <w:rtl w:val="0"/>
        </w:rPr>
        <w:t xml:space="preserve">Parkering</w:t>
      </w:r>
      <w:r w:rsidDel="00000000" w:rsidR="00000000" w:rsidRPr="00000000">
        <w:rPr>
          <w:smallCaps w:val="0"/>
          <w:color w:val="0000ff"/>
          <w:sz w:val="28"/>
          <w:szCs w:val="28"/>
          <w:rtl w:val="0"/>
        </w:rPr>
        <w:t xml:space="preserve"> </w:t>
      </w:r>
      <w:r w:rsidDel="00000000" w:rsidR="00000000" w:rsidRPr="00000000">
        <w:rPr>
          <w:smallCaps w:val="0"/>
          <w:sz w:val="28"/>
          <w:szCs w:val="28"/>
          <w:rtl w:val="0"/>
        </w:rPr>
        <w:t xml:space="preserve">är ej tillåten på vändplanen eller på gården intill entreerna. Kortare stopp för i- och urlastning får naturligtvis göras. Gästparkeringen är avsedd för våra besökare, men medlemmar kan tillfälligt ställa bilen där</w:t>
      </w:r>
      <w:r w:rsidDel="00000000" w:rsidR="00000000" w:rsidRPr="00000000">
        <w:rPr>
          <w:sz w:val="28"/>
          <w:szCs w:val="28"/>
          <w:rtl w:val="0"/>
        </w:rPr>
        <w:t xml:space="preserve"> någon timme.</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rtl w:val="0"/>
        </w:rPr>
      </w:r>
    </w:p>
    <w:p w:rsidR="00000000" w:rsidDel="00000000" w:rsidP="00000000" w:rsidRDefault="00000000" w:rsidRPr="00000000" w14:paraId="00000027">
      <w:pPr>
        <w:spacing w:line="276" w:lineRule="auto"/>
        <w:rPr>
          <w:rFonts w:ascii="Merriweather" w:cs="Merriweather" w:eastAsia="Merriweather" w:hAnsi="Merriweather"/>
          <w:b w:val="1"/>
          <w:color w:val="0000ff"/>
        </w:rPr>
      </w:pPr>
      <w:r w:rsidDel="00000000" w:rsidR="00000000" w:rsidRPr="00000000">
        <w:rPr>
          <w:rFonts w:ascii="Merriweather" w:cs="Merriweather" w:eastAsia="Merriweather" w:hAnsi="Merriweather"/>
          <w:b w:val="1"/>
          <w:color w:val="0000ff"/>
          <w:rtl w:val="0"/>
        </w:rPr>
        <w:t xml:space="preserve">Problem/fel i lägenheten</w:t>
      </w:r>
    </w:p>
    <w:p w:rsidR="00000000" w:rsidDel="00000000" w:rsidP="00000000" w:rsidRDefault="00000000" w:rsidRPr="00000000" w14:paraId="00000028">
      <w:pPr>
        <w:spacing w:line="276"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Om du får något problem i lägenheten så kan du vända dig till Nabo för att få hjälp. Det kan gälla droppande kranar, stopp i avlopp, fel på elektricitet mm.</w:t>
      </w:r>
    </w:p>
    <w:p w:rsidR="00000000" w:rsidDel="00000000" w:rsidP="00000000" w:rsidRDefault="00000000" w:rsidRPr="00000000" w14:paraId="00000029">
      <w:pPr>
        <w:spacing w:line="276"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Du som lägenhetsinnehavare är ansvarig för att underhålla din lägenhet och står också för den kostnad som uppstår.</w:t>
      </w:r>
    </w:p>
    <w:p w:rsidR="00000000" w:rsidDel="00000000" w:rsidP="00000000" w:rsidRDefault="00000000" w:rsidRPr="00000000" w14:paraId="0000002A">
      <w:pPr>
        <w:spacing w:line="276" w:lineRule="auto"/>
        <w:rPr>
          <w:rFonts w:ascii="Merriweather" w:cs="Merriweather" w:eastAsia="Merriweather" w:hAnsi="Merriweather"/>
        </w:rPr>
      </w:pPr>
      <w:r w:rsidDel="00000000" w:rsidR="00000000" w:rsidRPr="00000000">
        <w:rPr>
          <w:rtl w:val="0"/>
        </w:rPr>
      </w:r>
    </w:p>
    <w:tbl>
      <w:tblPr>
        <w:tblStyle w:val="Table1"/>
        <w:tblW w:w="9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010"/>
        <w:gridCol w:w="2415"/>
        <w:gridCol w:w="3180"/>
        <w:tblGridChange w:id="0">
          <w:tblGrid>
            <w:gridCol w:w="2055"/>
            <w:gridCol w:w="2010"/>
            <w:gridCol w:w="2415"/>
            <w:gridCol w:w="31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Ärende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Öppettider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Telefon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E-post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Felanmälan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07.00-16.00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010-288 00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felanmälan@nabo.se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Jour vardagar*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16.00-07.00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010-288 00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Merriweather" w:cs="Merriweather" w:eastAsia="Merriweather" w:hAnsi="Merriweath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Jour helger*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Dygnet runt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010-288 00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Merriweather" w:cs="Merriweather" w:eastAsia="Merriweather" w:hAnsi="Merriweath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Växel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07.00-16.00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010-288 00 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info@nabo.se</w:t>
            </w:r>
          </w:p>
        </w:tc>
      </w:tr>
    </w:tbl>
    <w:p w:rsidR="00000000" w:rsidDel="00000000" w:rsidP="00000000" w:rsidRDefault="00000000" w:rsidRPr="00000000" w14:paraId="0000003F">
      <w:pPr>
        <w:spacing w:line="276"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*Ärenden under jourtid debiteras extra</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z w:val="28"/>
          <w:szCs w:val="28"/>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smallCaps w:val="0"/>
          <w:sz w:val="28"/>
          <w:szCs w:val="28"/>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leader="none" w:pos="1704"/>
          <w:tab w:val="left" w:leader="none" w:pos="4828"/>
        </w:tabs>
        <w:rPr>
          <w:rFonts w:ascii="Caveat" w:cs="Caveat" w:eastAsia="Caveat" w:hAnsi="Caveat"/>
          <w:b w:val="1"/>
          <w:smallCaps w:val="0"/>
          <w:color w:val="0000ff"/>
          <w:sz w:val="38"/>
          <w:szCs w:val="38"/>
        </w:rPr>
      </w:pPr>
      <w:r w:rsidDel="00000000" w:rsidR="00000000" w:rsidRPr="00000000">
        <w:rPr>
          <w:b w:val="1"/>
          <w:smallCaps w:val="0"/>
          <w:color w:val="0000ff"/>
          <w:sz w:val="32"/>
          <w:szCs w:val="32"/>
          <w:rtl w:val="0"/>
        </w:rPr>
        <w:t xml:space="preserve">Vänligen</w:t>
      </w:r>
      <w:r w:rsidDel="00000000" w:rsidR="00000000" w:rsidRPr="00000000">
        <w:rPr>
          <w:b w:val="1"/>
          <w:color w:val="0000ff"/>
          <w:sz w:val="32"/>
          <w:szCs w:val="32"/>
          <w:rtl w:val="0"/>
        </w:rPr>
        <w:t xml:space="preserve">      </w:t>
      </w:r>
      <w:r w:rsidDel="00000000" w:rsidR="00000000" w:rsidRPr="00000000">
        <w:rPr>
          <w:rFonts w:ascii="Caveat" w:cs="Caveat" w:eastAsia="Caveat" w:hAnsi="Caveat"/>
          <w:b w:val="1"/>
          <w:smallCaps w:val="0"/>
          <w:color w:val="0000ff"/>
          <w:sz w:val="38"/>
          <w:szCs w:val="38"/>
          <w:rtl w:val="0"/>
        </w:rPr>
        <w:t xml:space="preserve">Styrelsen</w:t>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smallCaps w:val="0"/>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F5Y7ZZ/TMhqvpym6yCns91SJnA==">AMUW2mVnZXyDHS9v/M7erQjkpdkl+cflmLRFdh+LE4F7YGkKpKd4gDpKM2Gc7RHhWvhTDGkJwKUKTAcTd1QX4rtT3SMDi8v1rzaEwtoXd6oMZGjqex+IGE0=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